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0C643CAA"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w:t>
      </w:r>
      <w:r w:rsidR="00683AFD">
        <w:rPr>
          <w:rFonts w:ascii="Arial" w:hAnsi="Arial" w:cs="Arial"/>
          <w:sz w:val="22"/>
        </w:rPr>
        <w:t>7</w:t>
      </w:r>
      <w:r>
        <w:rPr>
          <w:rFonts w:ascii="Arial" w:hAnsi="Arial" w:cs="Arial"/>
          <w:sz w:val="22"/>
        </w:rPr>
        <w:tab/>
      </w:r>
      <w:r w:rsidR="00E271F0" w:rsidRPr="00E271F0">
        <w:rPr>
          <w:rFonts w:ascii="Arial" w:hAnsi="Arial" w:cs="Arial"/>
          <w:sz w:val="22"/>
        </w:rPr>
        <w:t>R2-1909984</w:t>
      </w:r>
    </w:p>
    <w:bookmarkEnd w:id="0"/>
    <w:p w14:paraId="4CAA2919" w14:textId="2D0A9A16" w:rsidR="00387975" w:rsidRDefault="002950E1" w:rsidP="00387975">
      <w:pPr>
        <w:pStyle w:val="3GPPHeader"/>
        <w:spacing w:after="0"/>
        <w:rPr>
          <w:rFonts w:ascii="Arial" w:hAnsi="Arial" w:cs="Arial"/>
          <w:sz w:val="22"/>
        </w:rPr>
      </w:pPr>
      <w:r w:rsidRPr="002950E1">
        <w:rPr>
          <w:rFonts w:ascii="Arial" w:hAnsi="Arial" w:cs="Arial"/>
          <w:sz w:val="22"/>
        </w:rPr>
        <w:t xml:space="preserve">Prague, Czech Republic, 26 - 30 August </w:t>
      </w:r>
      <w:r w:rsidR="00387975">
        <w:rPr>
          <w:rFonts w:ascii="Arial" w:hAnsi="Arial" w:cs="Arial"/>
          <w:sz w:val="22"/>
        </w:rPr>
        <w:t>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5C29773" w:rsidR="00120D47" w:rsidRPr="009A1476" w:rsidRDefault="00120D47" w:rsidP="00F120D3">
      <w:pPr>
        <w:pStyle w:val="3GPPHeader"/>
        <w:spacing w:after="120"/>
        <w:rPr>
          <w:rFonts w:ascii="Arial" w:hAnsi="Arial" w:cs="Arial"/>
          <w:b w:val="0"/>
          <w:sz w:val="22"/>
        </w:rPr>
      </w:pPr>
      <w:r w:rsidRPr="00895FAD">
        <w:rPr>
          <w:rFonts w:ascii="Arial" w:hAnsi="Arial" w:cs="Arial"/>
          <w:sz w:val="22"/>
        </w:rPr>
        <w:t>Agenda Item:</w:t>
      </w:r>
      <w:r w:rsidRPr="00895FAD">
        <w:rPr>
          <w:rFonts w:ascii="Arial" w:hAnsi="Arial" w:cs="Arial"/>
          <w:sz w:val="22"/>
        </w:rPr>
        <w:tab/>
      </w:r>
      <w:r w:rsidR="00895FAD" w:rsidRPr="00895FAD">
        <w:rPr>
          <w:rFonts w:ascii="Arial" w:hAnsi="Arial" w:cs="Arial"/>
          <w:b w:val="0"/>
          <w:sz w:val="22"/>
          <w:lang w:val="en-US"/>
        </w:rPr>
        <w:t>11.11.6 RRM measurement relaxation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184B318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5FAD" w:rsidRPr="00895FAD">
        <w:rPr>
          <w:rFonts w:ascii="Arial" w:hAnsi="Arial" w:cs="Arial"/>
          <w:b w:val="0"/>
          <w:bCs/>
          <w:sz w:val="22"/>
          <w:lang w:val="en-US"/>
        </w:rPr>
        <w:t>Relaxed inter-frequency measurements in spotty coverage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B7556C" w:rsidR="00120D47" w:rsidRDefault="004D10CC" w:rsidP="00120D47">
      <w:pPr>
        <w:pStyle w:val="Heading1"/>
      </w:pPr>
      <w:r>
        <w:t>Introduction</w:t>
      </w:r>
    </w:p>
    <w:p w14:paraId="0E9253DD" w14:textId="16D81053" w:rsidR="007B1D2F" w:rsidRDefault="007B1D2F" w:rsidP="007B1D2F">
      <w:pPr>
        <w:rPr>
          <w:lang w:val="en-GB" w:eastAsia="zh-CN"/>
        </w:rPr>
      </w:pPr>
      <w:r>
        <w:rPr>
          <w:lang w:val="en-GB" w:eastAsia="zh-CN"/>
        </w:rPr>
        <w:t xml:space="preserve">One of the objectives of the revised power saving WID </w:t>
      </w:r>
      <w:r w:rsidR="00D3498A">
        <w:rPr>
          <w:lang w:val="en-GB" w:eastAsia="zh-CN"/>
        </w:rPr>
        <w:t>is to introduce</w:t>
      </w:r>
      <w:r>
        <w:rPr>
          <w:lang w:val="en-GB" w:eastAsia="zh-CN"/>
        </w:rPr>
        <w:t xml:space="preserve"> relaxed inter-frequency neighbour cell measurements in RRC_INACTIVE and RRC_IDLE [1]: </w:t>
      </w:r>
    </w:p>
    <w:p w14:paraId="1EA7EB80" w14:textId="77777777" w:rsidR="007B1D2F" w:rsidRPr="00C139D6" w:rsidRDefault="007B1D2F" w:rsidP="007B1D2F">
      <w:pPr>
        <w:pStyle w:val="ListParagraph"/>
        <w:numPr>
          <w:ilvl w:val="0"/>
          <w:numId w:val="42"/>
        </w:numPr>
        <w:overflowPunct w:val="0"/>
        <w:autoSpaceDE w:val="0"/>
        <w:autoSpaceDN w:val="0"/>
        <w:adjustRightInd w:val="0"/>
        <w:spacing w:afterLines="50" w:after="120"/>
        <w:rPr>
          <w:rFonts w:ascii="Times New Roman" w:hAnsi="Times New Roman"/>
          <w:bCs/>
          <w:color w:val="C45911" w:themeColor="accent2" w:themeShade="BF"/>
          <w:sz w:val="18"/>
          <w:szCs w:val="18"/>
          <w:lang w:eastAsia="zh-CN"/>
        </w:rPr>
      </w:pPr>
      <w:r w:rsidRPr="00C139D6">
        <w:rPr>
          <w:rFonts w:ascii="Times New Roman" w:hAnsi="Times New Roman"/>
          <w:bCs/>
          <w:color w:val="C45911" w:themeColor="accent2" w:themeShade="BF"/>
          <w:sz w:val="18"/>
          <w:szCs w:val="18"/>
          <w:lang w:eastAsia="zh-CN"/>
        </w:rPr>
        <w:t>Specify network-configured mechanism to relax intra and inter-frequency RRM measurement for neighbour cells for RRC_IDLE/INACTIVE with minimal mobility performance impacts [RAN2, RAN4]</w:t>
      </w:r>
    </w:p>
    <w:p w14:paraId="2B025967" w14:textId="77777777" w:rsidR="007B1D2F" w:rsidRPr="00C139D6" w:rsidRDefault="007B1D2F" w:rsidP="007B1D2F">
      <w:pPr>
        <w:pStyle w:val="ListParagraph"/>
        <w:numPr>
          <w:ilvl w:val="1"/>
          <w:numId w:val="42"/>
        </w:numPr>
        <w:overflowPunct w:val="0"/>
        <w:autoSpaceDE w:val="0"/>
        <w:autoSpaceDN w:val="0"/>
        <w:adjustRightInd w:val="0"/>
        <w:spacing w:afterLines="50" w:after="120"/>
        <w:rPr>
          <w:rFonts w:ascii="Times New Roman" w:hAnsi="Times New Roman"/>
          <w:bCs/>
          <w:color w:val="C45911" w:themeColor="accent2" w:themeShade="BF"/>
          <w:sz w:val="18"/>
          <w:szCs w:val="18"/>
          <w:lang w:eastAsia="zh-CN"/>
        </w:rPr>
      </w:pPr>
      <w:bookmarkStart w:id="1" w:name="_Hlk10649837"/>
      <w:r w:rsidRPr="00C139D6">
        <w:rPr>
          <w:rFonts w:ascii="Times New Roman" w:hAnsi="Times New Roman"/>
          <w:color w:val="C45911" w:themeColor="accent2" w:themeShade="BF"/>
          <w:sz w:val="18"/>
          <w:szCs w:val="18"/>
          <w:lang w:eastAsia="zh-CN"/>
        </w:rPr>
        <w:t>Specify RRM measurement relaxation by allowing measurements with longer intervals, and/or by reducing</w:t>
      </w:r>
      <w:r w:rsidRPr="00C139D6">
        <w:rPr>
          <w:rFonts w:ascii="Times New Roman" w:hAnsi="Times New Roman"/>
          <w:strike/>
          <w:color w:val="C45911" w:themeColor="accent2" w:themeShade="BF"/>
          <w:sz w:val="18"/>
          <w:szCs w:val="18"/>
          <w:lang w:eastAsia="zh-CN"/>
        </w:rPr>
        <w:t xml:space="preserve"> the </w:t>
      </w:r>
      <w:r w:rsidRPr="00C139D6">
        <w:rPr>
          <w:rFonts w:ascii="Times New Roman" w:hAnsi="Times New Roman"/>
          <w:color w:val="C45911" w:themeColor="accent2" w:themeShade="BF"/>
          <w:sz w:val="18"/>
          <w:szCs w:val="18"/>
          <w:lang w:eastAsia="zh-CN"/>
        </w:rPr>
        <w:t>number of cells/carriers to be measured [RAN4, RAN2]</w:t>
      </w:r>
    </w:p>
    <w:bookmarkEnd w:id="1"/>
    <w:p w14:paraId="142C9E56" w14:textId="77777777" w:rsidR="007B1D2F" w:rsidRPr="00C139D6" w:rsidRDefault="007B1D2F" w:rsidP="007B1D2F">
      <w:pPr>
        <w:pStyle w:val="ListParagraph"/>
        <w:numPr>
          <w:ilvl w:val="1"/>
          <w:numId w:val="42"/>
        </w:numPr>
        <w:spacing w:after="0"/>
        <w:rPr>
          <w:rFonts w:ascii="Times New Roman" w:hAnsi="Times New Roman"/>
          <w:color w:val="C45911" w:themeColor="accent2" w:themeShade="BF"/>
          <w:sz w:val="18"/>
          <w:szCs w:val="18"/>
        </w:rPr>
      </w:pPr>
      <w:r w:rsidRPr="00C139D6">
        <w:rPr>
          <w:rFonts w:ascii="Times New Roman" w:hAnsi="Times New Roman"/>
          <w:color w:val="C45911" w:themeColor="accent2" w:themeShade="BF"/>
          <w:sz w:val="18"/>
          <w:szCs w:val="18"/>
        </w:rPr>
        <w:t>Define triggering criteria for the UE to move between relaxed and normal RRM measurements, that considers at least if UE is not at cell edge, or if UE is stationary or with low mobility [RAN2, RAN4].</w:t>
      </w:r>
    </w:p>
    <w:p w14:paraId="0EC2FB86" w14:textId="77777777" w:rsidR="007B1D2F" w:rsidRPr="00C139D6" w:rsidRDefault="007B1D2F" w:rsidP="007B1D2F">
      <w:pPr>
        <w:pStyle w:val="ListParagraph"/>
        <w:numPr>
          <w:ilvl w:val="2"/>
          <w:numId w:val="42"/>
        </w:numPr>
        <w:spacing w:after="0"/>
        <w:rPr>
          <w:rFonts w:ascii="Times New Roman" w:hAnsi="Times New Roman"/>
          <w:color w:val="C45911" w:themeColor="accent2" w:themeShade="BF"/>
          <w:sz w:val="18"/>
          <w:szCs w:val="18"/>
        </w:rPr>
      </w:pPr>
      <w:r w:rsidRPr="00C139D6">
        <w:rPr>
          <w:rFonts w:ascii="Times New Roman" w:hAnsi="Times New Roman"/>
          <w:color w:val="C45911" w:themeColor="accent2" w:themeShade="BF"/>
          <w:sz w:val="18"/>
          <w:szCs w:val="18"/>
        </w:rPr>
        <w:t>Evaluate and specify requirements (if needed) depending on RAN2 criteria [ RAN4]</w:t>
      </w:r>
    </w:p>
    <w:p w14:paraId="6937F295" w14:textId="77777777" w:rsidR="007B1D2F" w:rsidRPr="00C139D6" w:rsidRDefault="007B1D2F" w:rsidP="007B1D2F">
      <w:pPr>
        <w:pStyle w:val="ListParagraph"/>
        <w:spacing w:afterLines="50" w:after="120"/>
        <w:rPr>
          <w:rFonts w:ascii="Times New Roman" w:hAnsi="Times New Roman"/>
          <w:bCs/>
          <w:color w:val="C45911" w:themeColor="accent2" w:themeShade="BF"/>
          <w:sz w:val="18"/>
          <w:szCs w:val="18"/>
          <w:lang w:eastAsia="zh-CN"/>
        </w:rPr>
      </w:pPr>
    </w:p>
    <w:p w14:paraId="22623318" w14:textId="77777777" w:rsidR="007B1D2F" w:rsidRPr="00C139D6" w:rsidRDefault="007B1D2F" w:rsidP="007B1D2F">
      <w:pPr>
        <w:pStyle w:val="ListParagraph"/>
        <w:spacing w:afterLines="50" w:after="120"/>
        <w:rPr>
          <w:rFonts w:ascii="Times New Roman" w:hAnsi="Times New Roman"/>
          <w:bCs/>
          <w:color w:val="C45911" w:themeColor="accent2" w:themeShade="BF"/>
          <w:sz w:val="18"/>
          <w:szCs w:val="18"/>
          <w:lang w:eastAsia="zh-CN"/>
        </w:rPr>
      </w:pPr>
      <w:r w:rsidRPr="00C139D6">
        <w:rPr>
          <w:rFonts w:ascii="Times New Roman" w:hAnsi="Times New Roman"/>
          <w:bCs/>
          <w:color w:val="C45911" w:themeColor="accent2" w:themeShade="BF"/>
          <w:sz w:val="18"/>
          <w:szCs w:val="18"/>
          <w:lang w:eastAsia="zh-CN"/>
        </w:rPr>
        <w:t xml:space="preserve">NOTE: No new measurement quantities should be introduced </w:t>
      </w:r>
    </w:p>
    <w:p w14:paraId="2C4EE7F3" w14:textId="4ECBD722" w:rsidR="007B1D2F" w:rsidRPr="00C139D6" w:rsidRDefault="00D3498A" w:rsidP="007B1D2F">
      <w:pPr>
        <w:rPr>
          <w:lang w:val="en-GB" w:eastAsia="zh-CN"/>
        </w:rPr>
      </w:pPr>
      <w:r>
        <w:rPr>
          <w:lang w:val="en-GB" w:eastAsia="zh-CN"/>
        </w:rPr>
        <w:t>In this contribution a specific use case of r</w:t>
      </w:r>
      <w:r w:rsidR="007B1D2F" w:rsidRPr="007B1D2F">
        <w:rPr>
          <w:lang w:val="en-GB" w:eastAsia="zh-CN"/>
        </w:rPr>
        <w:t xml:space="preserve">elaxed inter-frequency measurements </w:t>
      </w:r>
      <w:r w:rsidR="007B1D2F">
        <w:rPr>
          <w:lang w:val="en-GB" w:eastAsia="zh-CN"/>
        </w:rPr>
        <w:t>is discussed</w:t>
      </w:r>
      <w:r>
        <w:rPr>
          <w:lang w:val="en-GB" w:eastAsia="zh-CN"/>
        </w:rPr>
        <w:t xml:space="preserve">, i.e. when the frequency layer does not provide continues coverage, i.e. when the coverage on the frequency layer is “spotty”. </w:t>
      </w:r>
    </w:p>
    <w:p w14:paraId="0F087737" w14:textId="77777777" w:rsidR="00AE2499" w:rsidRDefault="00AE2499" w:rsidP="00AE2499">
      <w:pPr>
        <w:pStyle w:val="Heading1"/>
      </w:pPr>
      <w:bookmarkStart w:id="2" w:name="_Toc242573354"/>
      <w:r>
        <w:t>Background</w:t>
      </w:r>
    </w:p>
    <w:p w14:paraId="350A753F" w14:textId="77777777" w:rsidR="00B861C9" w:rsidRPr="00887611" w:rsidRDefault="00B861C9" w:rsidP="00B861C9">
      <w:pPr>
        <w:jc w:val="both"/>
        <w:rPr>
          <w:lang w:val="en-GB" w:eastAsia="zh-CN"/>
        </w:rPr>
      </w:pPr>
      <w:r w:rsidRPr="00887611">
        <w:rPr>
          <w:lang w:val="en-GB" w:eastAsia="zh-CN"/>
        </w:rPr>
        <w:t xml:space="preserve">When the UE is in Idle or Inactive mode the UE is required to measure on the inter-frequencies indicated in system information when the serving cell quality is below the inter-frequency measurement threshold. </w:t>
      </w:r>
    </w:p>
    <w:p w14:paraId="680E44AC" w14:textId="77777777" w:rsidR="00B861C9" w:rsidRPr="00887611" w:rsidRDefault="00B861C9" w:rsidP="00B861C9">
      <w:pPr>
        <w:pStyle w:val="BodyText"/>
        <w:jc w:val="both"/>
      </w:pPr>
      <w:r w:rsidRPr="00887611">
        <w:t>Typically inter-frequency measurements are triggered when:</w:t>
      </w:r>
    </w:p>
    <w:p w14:paraId="066D7931" w14:textId="161DCA6D" w:rsidR="00B861C9" w:rsidRDefault="00B861C9" w:rsidP="00B861C9">
      <w:pPr>
        <w:pStyle w:val="BodyText"/>
        <w:numPr>
          <w:ilvl w:val="0"/>
          <w:numId w:val="44"/>
        </w:numPr>
        <w:spacing w:before="0"/>
        <w:ind w:left="714" w:hanging="357"/>
        <w:jc w:val="both"/>
      </w:pPr>
      <w:r w:rsidRPr="00887611">
        <w:t>the serving cell gets bad and there is no suitable intra-frequency cell to re-select to (i.e. current frequency does not provide full coverage)</w:t>
      </w:r>
    </w:p>
    <w:p w14:paraId="30CF0632" w14:textId="77777777" w:rsidR="00B861C9" w:rsidRPr="00887611" w:rsidRDefault="00B861C9" w:rsidP="00B861C9">
      <w:pPr>
        <w:pStyle w:val="BodyText"/>
        <w:numPr>
          <w:ilvl w:val="0"/>
          <w:numId w:val="44"/>
        </w:numPr>
        <w:spacing w:before="0"/>
        <w:ind w:left="714" w:hanging="357"/>
        <w:jc w:val="both"/>
      </w:pPr>
      <w:r w:rsidRPr="00887611">
        <w:t>there is a suitable cell on a higher priority frequency (</w:t>
      </w:r>
      <w:proofErr w:type="gramStart"/>
      <w:r w:rsidRPr="00887611">
        <w:t>priority based</w:t>
      </w:r>
      <w:proofErr w:type="gramEnd"/>
      <w:r w:rsidRPr="00887611">
        <w:t xml:space="preserve"> cell re-selection)</w:t>
      </w:r>
    </w:p>
    <w:p w14:paraId="112D8B40" w14:textId="77777777" w:rsidR="00B861C9" w:rsidRPr="00887611" w:rsidRDefault="00B861C9" w:rsidP="00B861C9">
      <w:pPr>
        <w:pStyle w:val="BodyText"/>
        <w:numPr>
          <w:ilvl w:val="0"/>
          <w:numId w:val="44"/>
        </w:numPr>
        <w:spacing w:before="0"/>
        <w:ind w:left="714" w:hanging="357"/>
        <w:jc w:val="both"/>
      </w:pPr>
      <w:r w:rsidRPr="00887611">
        <w:t xml:space="preserve">there is a much better cell than the serving cell on another frequency (equal </w:t>
      </w:r>
      <w:proofErr w:type="gramStart"/>
      <w:r w:rsidRPr="00887611">
        <w:t>priority based</w:t>
      </w:r>
      <w:proofErr w:type="gramEnd"/>
      <w:r w:rsidRPr="00887611">
        <w:t xml:space="preserve"> cell re-selection)</w:t>
      </w:r>
    </w:p>
    <w:p w14:paraId="1B43DCFC" w14:textId="77777777" w:rsidR="00B861C9" w:rsidRPr="00887611" w:rsidRDefault="00B861C9" w:rsidP="00B861C9">
      <w:pPr>
        <w:pStyle w:val="BodyText"/>
        <w:jc w:val="both"/>
      </w:pPr>
      <w:r w:rsidRPr="00887611">
        <w:t xml:space="preserve">The UE can be configured to perform priority based inter-frequency cell re-selection in Idle mode, i.e. inter-frequencies are assigned a priority and the UE tries to re-select to a higher priority frequency when possible. The UE is required to perform measurements for higher priority frequencies (in the background) wat least every </w:t>
      </w:r>
      <w:proofErr w:type="spellStart"/>
      <w:r w:rsidRPr="00887611">
        <w:t>T</w:t>
      </w:r>
      <w:r w:rsidRPr="00887611">
        <w:rPr>
          <w:vertAlign w:val="subscript"/>
        </w:rPr>
        <w:t>higher_priority_search</w:t>
      </w:r>
      <w:proofErr w:type="spellEnd"/>
      <w:r w:rsidRPr="00887611">
        <w:t xml:space="preserve"> = (</w:t>
      </w:r>
      <w:r w:rsidRPr="00887611">
        <w:rPr>
          <w:lang w:eastAsia="zh-CN"/>
        </w:rPr>
        <w:t>[60]</w:t>
      </w:r>
      <w:r w:rsidRPr="00887611">
        <w:t xml:space="preserve"> * </w:t>
      </w:r>
      <w:proofErr w:type="spellStart"/>
      <w:r w:rsidRPr="00887611">
        <w:t>N</w:t>
      </w:r>
      <w:r w:rsidRPr="00887611">
        <w:rPr>
          <w:vertAlign w:val="subscript"/>
        </w:rPr>
        <w:t>layers</w:t>
      </w:r>
      <w:proofErr w:type="spellEnd"/>
      <w:r w:rsidRPr="00887611">
        <w:t xml:space="preserve">) seconds, where </w:t>
      </w:r>
      <w:proofErr w:type="spellStart"/>
      <w:r w:rsidRPr="00887611">
        <w:t>N</w:t>
      </w:r>
      <w:r w:rsidRPr="00887611">
        <w:rPr>
          <w:vertAlign w:val="subscript"/>
        </w:rPr>
        <w:t>layers</w:t>
      </w:r>
      <w:proofErr w:type="spellEnd"/>
      <w:r w:rsidRPr="00887611">
        <w:t xml:space="preserve"> is the total number of higher priority NR frequencies</w:t>
      </w:r>
      <w:r w:rsidRPr="00887611">
        <w:rPr>
          <w:lang w:eastAsia="zh-CN"/>
        </w:rPr>
        <w:t xml:space="preserve"> broadcasted in system information</w:t>
      </w:r>
      <w:r w:rsidRPr="00887611">
        <w:t xml:space="preserve"> (38.133). </w:t>
      </w:r>
    </w:p>
    <w:p w14:paraId="15817502" w14:textId="77777777" w:rsidR="00B861C9" w:rsidRDefault="00B861C9" w:rsidP="00B861C9">
      <w:pPr>
        <w:pStyle w:val="BodyText"/>
        <w:jc w:val="both"/>
        <w:rPr>
          <w:spacing w:val="0"/>
        </w:rPr>
      </w:pPr>
      <w:r w:rsidRPr="00887611">
        <w:rPr>
          <w:spacing w:val="0"/>
        </w:rPr>
        <w:t xml:space="preserve">The UE can be configured to perform equal </w:t>
      </w:r>
      <w:proofErr w:type="gramStart"/>
      <w:r w:rsidRPr="00887611">
        <w:rPr>
          <w:spacing w:val="0"/>
        </w:rPr>
        <w:t>priority based</w:t>
      </w:r>
      <w:proofErr w:type="gramEnd"/>
      <w:r w:rsidRPr="00887611">
        <w:rPr>
          <w:spacing w:val="0"/>
        </w:rPr>
        <w:t xml:space="preserve"> cell re-selection. In such case the UE is required to perform inter-frequency measurements when the serving cell quality is below the inter-frequency measurement </w:t>
      </w:r>
      <w:r w:rsidRPr="007D03A8">
        <w:rPr>
          <w:spacing w:val="0"/>
        </w:rPr>
        <w:t>threshold (</w:t>
      </w:r>
      <w:proofErr w:type="spellStart"/>
      <w:r w:rsidRPr="007D03A8">
        <w:t>S</w:t>
      </w:r>
      <w:r w:rsidRPr="007D03A8">
        <w:rPr>
          <w:vertAlign w:val="subscript"/>
          <w:lang w:eastAsia="ja-JP"/>
        </w:rPr>
        <w:t>IntraSearchP</w:t>
      </w:r>
      <w:proofErr w:type="spellEnd"/>
      <w:r w:rsidRPr="007D03A8">
        <w:rPr>
          <w:spacing w:val="0"/>
        </w:rPr>
        <w:t xml:space="preserve"> in 38</w:t>
      </w:r>
      <w:r w:rsidRPr="00887611">
        <w:rPr>
          <w:spacing w:val="0"/>
        </w:rPr>
        <w:t>.304).</w:t>
      </w:r>
      <w:r>
        <w:rPr>
          <w:spacing w:val="0"/>
        </w:rPr>
        <w:t xml:space="preserve"> When the UE is required to perform inter-frequency measurements, the UE performs those measurements when waking up from DRX to listen to Paging in Idle mode.</w:t>
      </w:r>
    </w:p>
    <w:p w14:paraId="548E0B61" w14:textId="76B533AF" w:rsidR="00B861C9" w:rsidRPr="006E787B" w:rsidRDefault="00B861C9" w:rsidP="00A4768B">
      <w:pPr>
        <w:pStyle w:val="BodyText"/>
        <w:jc w:val="both"/>
      </w:pPr>
      <w:r>
        <w:lastRenderedPageBreak/>
        <w:t>Currently no distinction is made between spotty frequencies, and frequencies providing full coverage. But based on the deployment scenario (e.g. early deployment or hot spots) the network may know in advance that full coverage on certain frequencies cannot be assumed.</w:t>
      </w:r>
    </w:p>
    <w:p w14:paraId="68577927" w14:textId="77777777" w:rsidR="00B861C9" w:rsidRDefault="00B861C9" w:rsidP="00B861C9">
      <w:pPr>
        <w:pStyle w:val="Heading1"/>
      </w:pPr>
      <w:r>
        <w:t>Discussion</w:t>
      </w:r>
    </w:p>
    <w:p w14:paraId="7ECFC31A" w14:textId="2CF8A809" w:rsidR="00B861C9" w:rsidRDefault="00B861C9" w:rsidP="00B861C9">
      <w:pPr>
        <w:rPr>
          <w:lang w:val="en-GB" w:eastAsia="zh-CN"/>
        </w:rPr>
      </w:pPr>
      <w:r>
        <w:rPr>
          <w:lang w:val="en-GB" w:eastAsia="zh-CN"/>
        </w:rPr>
        <w:t xml:space="preserve">On certain frequencies there could be spotty coverage, e.g. in early deployment scenarios or when high capacity cells with small range are deployed at “hot spots”. </w:t>
      </w:r>
      <w:r w:rsidR="00A4768B">
        <w:rPr>
          <w:lang w:val="en-GB" w:eastAsia="zh-CN"/>
        </w:rPr>
        <w:t xml:space="preserve">Especially when the spotty frequency is not configured as a higher priority frequency, and the UE is required to perform “continuous” measurements, while there is no coverage. </w:t>
      </w:r>
      <w:r>
        <w:rPr>
          <w:lang w:val="en-GB" w:eastAsia="zh-CN"/>
        </w:rPr>
        <w:t>This situation could change when the UE moves, but while the UE is stationary this situation may persist for some time, and thus cause unnecessary UE power consumption:</w:t>
      </w:r>
    </w:p>
    <w:p w14:paraId="037CB8E8" w14:textId="77777777" w:rsidR="00B861C9" w:rsidRDefault="00B861C9" w:rsidP="00B861C9">
      <w:pPr>
        <w:rPr>
          <w:lang w:val="en-GB" w:eastAsia="zh-CN"/>
        </w:rPr>
      </w:pPr>
      <w:r w:rsidRPr="00C43EDC">
        <w:rPr>
          <w:b/>
          <w:lang w:val="en-GB" w:eastAsia="zh-CN"/>
        </w:rPr>
        <w:t>Observation 1</w:t>
      </w:r>
      <w:r>
        <w:rPr>
          <w:lang w:val="en-GB" w:eastAsia="zh-CN"/>
        </w:rPr>
        <w:t>: Spotty inter-frequency coverage may cause unnecessary UE power consumption</w:t>
      </w:r>
    </w:p>
    <w:p w14:paraId="62CE4484" w14:textId="77777777" w:rsidR="00B861C9" w:rsidRDefault="00B861C9" w:rsidP="00B861C9">
      <w:pPr>
        <w:rPr>
          <w:lang w:val="en-GB" w:eastAsia="zh-CN"/>
        </w:rPr>
      </w:pPr>
      <w:r>
        <w:rPr>
          <w:lang w:val="en-GB" w:eastAsia="zh-CN"/>
        </w:rPr>
        <w:t>When the UE does not detect any (suitable) cells on an inter-frequency, it normally does not mean that the UE should not continue to measure on such frequency, i.e. the UE may be an area where the inter-frequency coverage is weak. But in case the NW is aware of spotty coverage due to the specific deployment scenario, then the NW could indicate this to the UE for specific frequencies:</w:t>
      </w:r>
    </w:p>
    <w:p w14:paraId="1E276A8D" w14:textId="77777777" w:rsidR="00B861C9" w:rsidRDefault="00B861C9" w:rsidP="00B861C9">
      <w:pPr>
        <w:rPr>
          <w:lang w:val="en-GB" w:eastAsia="zh-CN"/>
        </w:rPr>
      </w:pPr>
      <w:r w:rsidRPr="00C43EDC">
        <w:rPr>
          <w:b/>
          <w:lang w:val="en-GB" w:eastAsia="zh-CN"/>
        </w:rPr>
        <w:t xml:space="preserve">Observation </w:t>
      </w:r>
      <w:r>
        <w:rPr>
          <w:b/>
          <w:lang w:val="en-GB" w:eastAsia="zh-CN"/>
        </w:rPr>
        <w:t>2</w:t>
      </w:r>
      <w:r>
        <w:rPr>
          <w:lang w:val="en-GB" w:eastAsia="zh-CN"/>
        </w:rPr>
        <w:t>: The NW could indicate which frequencies can be expected to provide spotty coverage due to the deployment scenario on that frequency.</w:t>
      </w:r>
    </w:p>
    <w:p w14:paraId="692F5A98" w14:textId="77777777" w:rsidR="00B861C9" w:rsidRDefault="00B861C9" w:rsidP="00B861C9">
      <w:pPr>
        <w:rPr>
          <w:lang w:val="en-GB" w:eastAsia="zh-CN"/>
        </w:rPr>
      </w:pPr>
      <w:r>
        <w:rPr>
          <w:lang w:val="en-GB" w:eastAsia="zh-CN"/>
        </w:rPr>
        <w:t>Such indication could be as simple as a single bit indicator indication “spotty” or “normal” (default) coverage (when IE is omitted). In case the NW has indicated spotty coverage for a frequency it can be studied further if some relaxed monitoring can be allowed for that frequency, for example:</w:t>
      </w:r>
    </w:p>
    <w:p w14:paraId="58B35BF9" w14:textId="77777777" w:rsidR="00B861C9" w:rsidRDefault="00B861C9" w:rsidP="00B861C9">
      <w:pPr>
        <w:pStyle w:val="ListParagraph"/>
        <w:numPr>
          <w:ilvl w:val="0"/>
          <w:numId w:val="41"/>
        </w:numPr>
        <w:rPr>
          <w:lang w:val="en-GB" w:eastAsia="zh-CN"/>
        </w:rPr>
      </w:pPr>
      <w:r w:rsidRPr="00444D09">
        <w:rPr>
          <w:lang w:val="en-GB" w:eastAsia="zh-CN"/>
        </w:rPr>
        <w:t xml:space="preserve">When no (suitable) cell is detected after T1 (sec) </w:t>
      </w:r>
      <w:r>
        <w:rPr>
          <w:lang w:val="en-GB" w:eastAsia="zh-CN"/>
        </w:rPr>
        <w:t xml:space="preserve">on the frequency </w:t>
      </w:r>
      <w:r w:rsidRPr="00444D09">
        <w:rPr>
          <w:lang w:val="en-GB" w:eastAsia="zh-CN"/>
        </w:rPr>
        <w:t>the UE may postpone measurements on that frequency for T2 (sec).</w:t>
      </w:r>
    </w:p>
    <w:p w14:paraId="73DC48BA" w14:textId="77777777" w:rsidR="00B861C9" w:rsidRPr="00444D09" w:rsidRDefault="00B861C9" w:rsidP="00B861C9">
      <w:pPr>
        <w:pStyle w:val="ListParagraph"/>
        <w:numPr>
          <w:ilvl w:val="0"/>
          <w:numId w:val="41"/>
        </w:numPr>
        <w:rPr>
          <w:lang w:val="en-GB" w:eastAsia="zh-CN"/>
        </w:rPr>
      </w:pPr>
      <w:r>
        <w:rPr>
          <w:lang w:val="en-GB" w:eastAsia="zh-CN"/>
        </w:rPr>
        <w:t xml:space="preserve">When the UE detects a suitable cell </w:t>
      </w:r>
      <w:r w:rsidRPr="00444D09">
        <w:rPr>
          <w:lang w:val="en-GB" w:eastAsia="zh-CN"/>
        </w:rPr>
        <w:t>or the UE perform</w:t>
      </w:r>
      <w:r>
        <w:rPr>
          <w:lang w:val="en-GB" w:eastAsia="zh-CN"/>
        </w:rPr>
        <w:t>s</w:t>
      </w:r>
      <w:r w:rsidRPr="00444D09">
        <w:rPr>
          <w:lang w:val="en-GB" w:eastAsia="zh-CN"/>
        </w:rPr>
        <w:t xml:space="preserve"> cell re-selection</w:t>
      </w:r>
      <w:r>
        <w:rPr>
          <w:lang w:val="en-GB" w:eastAsia="zh-CN"/>
        </w:rPr>
        <w:t>, the UE reverts back to legacy measurement requirements</w:t>
      </w:r>
    </w:p>
    <w:bookmarkEnd w:id="2"/>
    <w:p w14:paraId="23EBE412" w14:textId="637DB662" w:rsidR="00FC1C80" w:rsidRDefault="00FC1C80" w:rsidP="00FC1C80">
      <w:pPr>
        <w:rPr>
          <w:lang w:val="en-GB" w:eastAsia="zh-CN"/>
        </w:rPr>
      </w:pPr>
      <w:r w:rsidRPr="00FC1C80">
        <w:rPr>
          <w:b/>
          <w:lang w:val="en-GB" w:eastAsia="zh-CN"/>
        </w:rPr>
        <w:t xml:space="preserve">Proposal </w:t>
      </w:r>
      <w:r w:rsidR="00B861C9">
        <w:rPr>
          <w:b/>
          <w:lang w:val="en-GB" w:eastAsia="zh-CN"/>
        </w:rPr>
        <w:t>1</w:t>
      </w:r>
      <w:r>
        <w:rPr>
          <w:lang w:val="en-GB" w:eastAsia="zh-CN"/>
        </w:rPr>
        <w:t>: Introduce an indication</w:t>
      </w:r>
      <w:r w:rsidR="00D0759F">
        <w:rPr>
          <w:lang w:val="en-GB" w:eastAsia="zh-CN"/>
        </w:rPr>
        <w:t xml:space="preserve"> per frequency</w:t>
      </w:r>
      <w:r>
        <w:rPr>
          <w:lang w:val="en-GB" w:eastAsia="zh-CN"/>
        </w:rPr>
        <w:t xml:space="preserve"> in SIB4 </w:t>
      </w:r>
      <w:r w:rsidR="00D0759F">
        <w:rPr>
          <w:lang w:val="en-GB" w:eastAsia="zh-CN"/>
        </w:rPr>
        <w:t>which indicates that</w:t>
      </w:r>
      <w:r>
        <w:rPr>
          <w:lang w:val="en-GB" w:eastAsia="zh-CN"/>
        </w:rPr>
        <w:t xml:space="preserve"> the frequency </w:t>
      </w:r>
      <w:r w:rsidR="00D0759F">
        <w:rPr>
          <w:lang w:val="en-GB" w:eastAsia="zh-CN"/>
        </w:rPr>
        <w:t>is known to provide</w:t>
      </w:r>
      <w:r>
        <w:rPr>
          <w:lang w:val="en-GB" w:eastAsia="zh-CN"/>
        </w:rPr>
        <w:t xml:space="preserve"> spotty coverage</w:t>
      </w:r>
      <w:r w:rsidR="00B861C9">
        <w:rPr>
          <w:lang w:val="en-GB" w:eastAsia="zh-CN"/>
        </w:rPr>
        <w:t xml:space="preserve">, </w:t>
      </w:r>
      <w:r w:rsidR="00D0759F">
        <w:rPr>
          <w:lang w:val="en-GB" w:eastAsia="zh-CN"/>
        </w:rPr>
        <w:t>which allows the UE</w:t>
      </w:r>
      <w:r w:rsidR="00B861C9">
        <w:rPr>
          <w:lang w:val="en-GB" w:eastAsia="zh-CN"/>
        </w:rPr>
        <w:t xml:space="preserve"> to relax its measurements on that frequency, </w:t>
      </w:r>
      <w:r w:rsidR="00D0759F">
        <w:rPr>
          <w:lang w:val="en-GB" w:eastAsia="zh-CN"/>
        </w:rPr>
        <w:t>when it</w:t>
      </w:r>
      <w:r w:rsidR="00B861C9">
        <w:rPr>
          <w:lang w:val="en-GB" w:eastAsia="zh-CN"/>
        </w:rPr>
        <w:t xml:space="preserve"> </w:t>
      </w:r>
      <w:r w:rsidR="00015933">
        <w:rPr>
          <w:lang w:val="en-GB" w:eastAsia="zh-CN"/>
        </w:rPr>
        <w:t>moves</w:t>
      </w:r>
      <w:r w:rsidR="00B861C9">
        <w:rPr>
          <w:lang w:val="en-GB" w:eastAsia="zh-CN"/>
        </w:rPr>
        <w:t xml:space="preserve"> in an area where no coverage is provided.</w:t>
      </w:r>
    </w:p>
    <w:p w14:paraId="53AC814D" w14:textId="3B891AF6" w:rsidR="00F2231D" w:rsidRDefault="00B861C9" w:rsidP="00F2231D">
      <w:pPr>
        <w:rPr>
          <w:lang w:val="en-GB" w:eastAsia="zh-CN"/>
        </w:rPr>
      </w:pPr>
      <w:r>
        <w:rPr>
          <w:lang w:val="en-GB" w:eastAsia="zh-CN"/>
        </w:rPr>
        <w:t>Further discussion is needed on the specific details of the relaxation criterion:</w:t>
      </w:r>
      <w:r w:rsidR="00F2231D">
        <w:rPr>
          <w:lang w:val="en-GB" w:eastAsia="zh-CN"/>
        </w:rPr>
        <w:t xml:space="preserve"> It is possible that the UE remains in the coverage hole for some time, e.g. when the UE is stationary. But it is also possible that the lack of coverage is temporary, e.g. when the UE is moving, or when the environment changes that caused the coverage problem. Inter-frequency measurements are typically triggered when no continuous coverage is provided on the serving frequency, i.e. there could be some urgency to find suitable coverage on an inter-frequency. An example of possible inter-frequency relaxation is given below. </w:t>
      </w:r>
    </w:p>
    <w:p w14:paraId="602076FE" w14:textId="0A1444C5" w:rsidR="00FC1C80" w:rsidRDefault="00FC1C80" w:rsidP="00FC1C80">
      <w:pPr>
        <w:rPr>
          <w:lang w:val="en-GB" w:eastAsia="zh-CN"/>
        </w:rPr>
      </w:pPr>
      <w:r w:rsidRPr="00FC1C80">
        <w:rPr>
          <w:b/>
          <w:lang w:val="en-GB" w:eastAsia="zh-CN"/>
        </w:rPr>
        <w:t xml:space="preserve">Proposal </w:t>
      </w:r>
      <w:r w:rsidR="00B861C9">
        <w:rPr>
          <w:b/>
          <w:lang w:val="en-GB" w:eastAsia="zh-CN"/>
        </w:rPr>
        <w:t>2</w:t>
      </w:r>
      <w:r>
        <w:rPr>
          <w:lang w:val="en-GB" w:eastAsia="zh-CN"/>
        </w:rPr>
        <w:t xml:space="preserve">: </w:t>
      </w:r>
      <w:r w:rsidR="00E271F0">
        <w:rPr>
          <w:lang w:val="en-GB" w:eastAsia="zh-CN"/>
        </w:rPr>
        <w:t>When the UE does not detect any cell on the spotty frequency after</w:t>
      </w:r>
      <w:r w:rsidR="00E271F0" w:rsidRPr="00E271F0">
        <w:t xml:space="preserve"> </w:t>
      </w:r>
      <w:proofErr w:type="spellStart"/>
      <w:proofErr w:type="gramStart"/>
      <w:r w:rsidR="00E271F0" w:rsidRPr="00BE78B0">
        <w:t>T</w:t>
      </w:r>
      <w:r w:rsidR="00E271F0" w:rsidRPr="00BE78B0">
        <w:rPr>
          <w:vertAlign w:val="subscript"/>
        </w:rPr>
        <w:t>detect,NR</w:t>
      </w:r>
      <w:proofErr w:type="gramEnd"/>
      <w:r w:rsidR="00E271F0" w:rsidRPr="00BE78B0">
        <w:rPr>
          <w:vertAlign w:val="subscript"/>
        </w:rPr>
        <w:t>_Inter</w:t>
      </w:r>
      <w:proofErr w:type="spellEnd"/>
      <w:r w:rsidR="00E271F0">
        <w:rPr>
          <w:lang w:val="en-GB" w:eastAsia="zh-CN"/>
        </w:rPr>
        <w:t xml:space="preserve">, the may treat the frequency as a higher priority frequency and </w:t>
      </w:r>
      <w:r w:rsidR="00F2231D">
        <w:rPr>
          <w:lang w:val="en-GB" w:eastAsia="zh-CN"/>
        </w:rPr>
        <w:t>accordingly</w:t>
      </w:r>
      <w:r w:rsidR="00E271F0">
        <w:rPr>
          <w:lang w:val="en-GB" w:eastAsia="zh-CN"/>
        </w:rPr>
        <w:t xml:space="preserve"> relax its measurements. When the UE detect</w:t>
      </w:r>
      <w:r w:rsidR="00F2231D">
        <w:rPr>
          <w:lang w:val="en-GB" w:eastAsia="zh-CN"/>
        </w:rPr>
        <w:t xml:space="preserve">s a cell on that frequency, the UE applies the measurements applicable for that frequency. </w:t>
      </w:r>
    </w:p>
    <w:p w14:paraId="5E650D32" w14:textId="77777777" w:rsidR="009D725A" w:rsidRDefault="009D725A" w:rsidP="009D725A">
      <w:pPr>
        <w:pStyle w:val="Heading1"/>
        <w:jc w:val="both"/>
      </w:pPr>
      <w:bookmarkStart w:id="3" w:name="_Toc242573360"/>
      <w:r>
        <w:t>Summary</w:t>
      </w:r>
      <w:bookmarkEnd w:id="3"/>
    </w:p>
    <w:p w14:paraId="65B81F03" w14:textId="583EAA3A" w:rsidR="001659F2" w:rsidRDefault="001659F2" w:rsidP="001659F2">
      <w:bookmarkStart w:id="4" w:name="_Toc242573361"/>
      <w:r>
        <w:t xml:space="preserve">RAN2 is kindly asked to </w:t>
      </w:r>
      <w:r w:rsidR="00910638">
        <w:t xml:space="preserve">discuss </w:t>
      </w:r>
      <w:r w:rsidR="00AE2499">
        <w:rPr>
          <w:lang w:val="en-GB" w:eastAsia="zh-CN"/>
        </w:rPr>
        <w:t>r</w:t>
      </w:r>
      <w:r w:rsidR="00AE2499" w:rsidRPr="007B1D2F">
        <w:rPr>
          <w:lang w:val="en-GB" w:eastAsia="zh-CN"/>
        </w:rPr>
        <w:t>elaxed inter-frequency measurements</w:t>
      </w:r>
      <w:r w:rsidR="00AE2499">
        <w:rPr>
          <w:lang w:val="en-GB" w:eastAsia="zh-CN"/>
        </w:rPr>
        <w:t xml:space="preserve"> in spotty coverage</w:t>
      </w:r>
      <w:r>
        <w:t xml:space="preserve">: </w:t>
      </w:r>
    </w:p>
    <w:p w14:paraId="07838CE6" w14:textId="77777777" w:rsidR="00AE2499" w:rsidRDefault="00AE2499" w:rsidP="00AE2499">
      <w:pPr>
        <w:rPr>
          <w:lang w:val="en-GB" w:eastAsia="zh-CN"/>
        </w:rPr>
      </w:pPr>
      <w:r w:rsidRPr="00C43EDC">
        <w:rPr>
          <w:b/>
          <w:lang w:val="en-GB" w:eastAsia="zh-CN"/>
        </w:rPr>
        <w:t>Observation 1</w:t>
      </w:r>
      <w:r>
        <w:rPr>
          <w:lang w:val="en-GB" w:eastAsia="zh-CN"/>
        </w:rPr>
        <w:t>: Spotty inter-frequency coverage may cause unnecessary UE power consumption</w:t>
      </w:r>
    </w:p>
    <w:p w14:paraId="72408635" w14:textId="77777777" w:rsidR="00AE2499" w:rsidRDefault="00AE2499" w:rsidP="00AE2499">
      <w:pPr>
        <w:rPr>
          <w:lang w:val="en-GB" w:eastAsia="zh-CN"/>
        </w:rPr>
      </w:pPr>
      <w:r w:rsidRPr="00C43EDC">
        <w:rPr>
          <w:b/>
          <w:lang w:val="en-GB" w:eastAsia="zh-CN"/>
        </w:rPr>
        <w:t xml:space="preserve">Observation </w:t>
      </w:r>
      <w:r>
        <w:rPr>
          <w:b/>
          <w:lang w:val="en-GB" w:eastAsia="zh-CN"/>
        </w:rPr>
        <w:t>2</w:t>
      </w:r>
      <w:r>
        <w:rPr>
          <w:lang w:val="en-GB" w:eastAsia="zh-CN"/>
        </w:rPr>
        <w:t>: The NW could indicate which frequencies can be expected to provide spotty coverage due to the deployment scenario on that frequency.</w:t>
      </w:r>
    </w:p>
    <w:p w14:paraId="760AAC9F" w14:textId="77777777" w:rsidR="007D03A8" w:rsidRDefault="007D03A8" w:rsidP="007D03A8">
      <w:pPr>
        <w:rPr>
          <w:lang w:val="en-GB" w:eastAsia="zh-CN"/>
        </w:rPr>
      </w:pPr>
      <w:r w:rsidRPr="00FC1C80">
        <w:rPr>
          <w:b/>
          <w:lang w:val="en-GB" w:eastAsia="zh-CN"/>
        </w:rPr>
        <w:lastRenderedPageBreak/>
        <w:t xml:space="preserve">Proposal </w:t>
      </w:r>
      <w:r>
        <w:rPr>
          <w:b/>
          <w:lang w:val="en-GB" w:eastAsia="zh-CN"/>
        </w:rPr>
        <w:t>1</w:t>
      </w:r>
      <w:r>
        <w:rPr>
          <w:lang w:val="en-GB" w:eastAsia="zh-CN"/>
        </w:rPr>
        <w:t>: Introduce an indication per frequency in SIB4 which indicates that the frequency is known to provide spotty coverage, which allows the UE to relax its measurements on that frequency, when it moves in an area where no coverage is provided.</w:t>
      </w:r>
    </w:p>
    <w:p w14:paraId="50981B9E" w14:textId="77777777" w:rsidR="007D03A8" w:rsidRDefault="007D03A8" w:rsidP="007D03A8">
      <w:pPr>
        <w:rPr>
          <w:lang w:val="en-GB" w:eastAsia="zh-CN"/>
        </w:rPr>
      </w:pPr>
      <w:bookmarkStart w:id="5" w:name="_GoBack"/>
      <w:bookmarkEnd w:id="5"/>
      <w:r w:rsidRPr="00FC1C80">
        <w:rPr>
          <w:b/>
          <w:lang w:val="en-GB" w:eastAsia="zh-CN"/>
        </w:rPr>
        <w:t xml:space="preserve">Proposal </w:t>
      </w:r>
      <w:r>
        <w:rPr>
          <w:b/>
          <w:lang w:val="en-GB" w:eastAsia="zh-CN"/>
        </w:rPr>
        <w:t>2</w:t>
      </w:r>
      <w:r>
        <w:rPr>
          <w:lang w:val="en-GB" w:eastAsia="zh-CN"/>
        </w:rPr>
        <w:t>: When the UE does not detect any cell on the spotty frequency after</w:t>
      </w:r>
      <w:r w:rsidRPr="00E271F0">
        <w:t xml:space="preserve"> </w:t>
      </w:r>
      <w:proofErr w:type="spellStart"/>
      <w:r w:rsidRPr="00BE78B0">
        <w:t>T</w:t>
      </w:r>
      <w:r w:rsidRPr="00BE78B0">
        <w:rPr>
          <w:vertAlign w:val="subscript"/>
        </w:rPr>
        <w:t>detect,NR_Inter</w:t>
      </w:r>
      <w:proofErr w:type="spellEnd"/>
      <w:r>
        <w:rPr>
          <w:lang w:val="en-GB" w:eastAsia="zh-CN"/>
        </w:rPr>
        <w:t xml:space="preserve">, the may treat the frequency as a higher priority frequency and accordingly relax its measurements. When the UE detects a cell on that frequency, the UE applies the measurements applicable for that frequency. </w:t>
      </w:r>
    </w:p>
    <w:p w14:paraId="5A15FD36" w14:textId="77777777" w:rsidR="009D725A" w:rsidRDefault="009D725A" w:rsidP="009D725A">
      <w:pPr>
        <w:pStyle w:val="Heading1"/>
        <w:rPr>
          <w:noProof/>
        </w:rPr>
      </w:pPr>
      <w:r>
        <w:rPr>
          <w:noProof/>
        </w:rPr>
        <w:t>References</w:t>
      </w:r>
      <w:bookmarkEnd w:id="4"/>
    </w:p>
    <w:p w14:paraId="64B9323C" w14:textId="77777777" w:rsidR="007B1D2F" w:rsidRDefault="007D03A8" w:rsidP="007B1D2F">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7B1D2F">
          <w:rPr>
            <w:rStyle w:val="Hyperlink"/>
            <w:rFonts w:cs="Arial"/>
            <w:sz w:val="16"/>
            <w:szCs w:val="16"/>
            <w:lang w:val="de-DE"/>
          </w:rPr>
          <w:t>RP-191607</w:t>
        </w:r>
      </w:hyperlink>
      <w:r w:rsidR="007B1D2F">
        <w:rPr>
          <w:rFonts w:cs="Arial"/>
          <w:sz w:val="16"/>
          <w:szCs w:val="16"/>
          <w:lang w:val="de-DE"/>
        </w:rPr>
        <w:t xml:space="preserve">, </w:t>
      </w:r>
      <w:r w:rsidR="007B1D2F" w:rsidRPr="00643FA6">
        <w:rPr>
          <w:rFonts w:cs="Arial"/>
          <w:i/>
          <w:sz w:val="16"/>
          <w:szCs w:val="16"/>
          <w:lang w:val="de-DE"/>
        </w:rPr>
        <w:t>Revised WID: UE Power Saving in NR</w:t>
      </w:r>
      <w:r w:rsidR="007B1D2F">
        <w:rPr>
          <w:rFonts w:cs="Arial"/>
          <w:sz w:val="16"/>
          <w:szCs w:val="16"/>
          <w:lang w:val="de-DE"/>
        </w:rPr>
        <w:t xml:space="preserve">, Revised WID, </w:t>
      </w:r>
      <w:r w:rsidR="007B1D2F" w:rsidRPr="00643FA6">
        <w:rPr>
          <w:rFonts w:cs="Arial"/>
          <w:sz w:val="16"/>
          <w:szCs w:val="16"/>
          <w:lang w:val="de-DE"/>
        </w:rPr>
        <w:t>CATT</w:t>
      </w:r>
      <w:r w:rsidR="007B1D2F">
        <w:rPr>
          <w:rFonts w:cs="Arial"/>
          <w:sz w:val="16"/>
          <w:szCs w:val="16"/>
          <w:lang w:val="de-DE"/>
        </w:rPr>
        <w:t>, RAN#84</w:t>
      </w:r>
    </w:p>
    <w:p w14:paraId="72151BFD" w14:textId="77777777" w:rsidR="00B861C9" w:rsidRPr="00B861C9" w:rsidRDefault="00B861C9" w:rsidP="00895FAD">
      <w:pPr>
        <w:rPr>
          <w:lang w:val="en-GB"/>
        </w:rPr>
      </w:pPr>
    </w:p>
    <w:sectPr w:rsidR="00B861C9" w:rsidRPr="00B861C9" w:rsidSect="00FC1C80">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541E59"/>
    <w:multiLevelType w:val="hybridMultilevel"/>
    <w:tmpl w:val="F77AAA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B475A5D"/>
    <w:multiLevelType w:val="hybridMultilevel"/>
    <w:tmpl w:val="CE620B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87769A"/>
    <w:multiLevelType w:val="hybridMultilevel"/>
    <w:tmpl w:val="F77AAA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C703E6"/>
    <w:multiLevelType w:val="hybridMultilevel"/>
    <w:tmpl w:val="62943F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8"/>
  </w:num>
  <w:num w:numId="3">
    <w:abstractNumId w:val="18"/>
  </w:num>
  <w:num w:numId="4">
    <w:abstractNumId w:val="11"/>
  </w:num>
  <w:num w:numId="5">
    <w:abstractNumId w:val="39"/>
  </w:num>
  <w:num w:numId="6">
    <w:abstractNumId w:val="21"/>
  </w:num>
  <w:num w:numId="7">
    <w:abstractNumId w:val="36"/>
  </w:num>
  <w:num w:numId="8">
    <w:abstractNumId w:val="41"/>
  </w:num>
  <w:num w:numId="9">
    <w:abstractNumId w:val="13"/>
  </w:num>
  <w:num w:numId="10">
    <w:abstractNumId w:val="20"/>
  </w:num>
  <w:num w:numId="11">
    <w:abstractNumId w:val="17"/>
  </w:num>
  <w:num w:numId="12">
    <w:abstractNumId w:val="44"/>
  </w:num>
  <w:num w:numId="13">
    <w:abstractNumId w:val="14"/>
  </w:num>
  <w:num w:numId="14">
    <w:abstractNumId w:val="22"/>
  </w:num>
  <w:num w:numId="15">
    <w:abstractNumId w:val="4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6"/>
  </w:num>
  <w:num w:numId="29">
    <w:abstractNumId w:val="42"/>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9"/>
  </w:num>
  <w:num w:numId="36">
    <w:abstractNumId w:val="26"/>
  </w:num>
  <w:num w:numId="37">
    <w:abstractNumId w:val="31"/>
  </w:num>
  <w:num w:numId="38">
    <w:abstractNumId w:val="33"/>
  </w:num>
  <w:num w:numId="39">
    <w:abstractNumId w:val="43"/>
  </w:num>
  <w:num w:numId="40">
    <w:abstractNumId w:val="37"/>
  </w:num>
  <w:num w:numId="41">
    <w:abstractNumId w:val="15"/>
  </w:num>
  <w:num w:numId="42">
    <w:abstractNumId w:val="35"/>
  </w:num>
  <w:num w:numId="43">
    <w:abstractNumId w:val="27"/>
  </w:num>
  <w:num w:numId="44">
    <w:abstractNumId w:val="34"/>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867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593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2882"/>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1D2F"/>
    <w:rsid w:val="007B23E4"/>
    <w:rsid w:val="007C0B18"/>
    <w:rsid w:val="007C2EF2"/>
    <w:rsid w:val="007C3BC8"/>
    <w:rsid w:val="007C4779"/>
    <w:rsid w:val="007C51DD"/>
    <w:rsid w:val="007C52AF"/>
    <w:rsid w:val="007D03A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42F5"/>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5FAD"/>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A15"/>
    <w:rsid w:val="00947EDE"/>
    <w:rsid w:val="00950C93"/>
    <w:rsid w:val="009518A0"/>
    <w:rsid w:val="009536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768B"/>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2499"/>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861C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0759F"/>
    <w:rsid w:val="00D11924"/>
    <w:rsid w:val="00D121A1"/>
    <w:rsid w:val="00D15489"/>
    <w:rsid w:val="00D15C2B"/>
    <w:rsid w:val="00D17AE2"/>
    <w:rsid w:val="00D205FF"/>
    <w:rsid w:val="00D22BA9"/>
    <w:rsid w:val="00D23618"/>
    <w:rsid w:val="00D26468"/>
    <w:rsid w:val="00D32097"/>
    <w:rsid w:val="00D32CB4"/>
    <w:rsid w:val="00D3498A"/>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271F0"/>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31D"/>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1C80"/>
    <w:rsid w:val="00FC2706"/>
    <w:rsid w:val="00FC4BB5"/>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2,Head2A,2,UNDERRUBRIK 1-2,DO NOT USE_h2,h21,H2 Char,h2 Char,标题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リスト段落,Lista1,?? ??,?????,????,列出段落1,中等深浅网格 1 - 着色 21,목록 단락,列表段落,¥¡¡¡¡ì¬º¥¹¥È¶ÎÂä,ÁÐ³ö¶ÎÂä,列表段落1,—ño’i—Ž,¥ê¥¹¥È¶ÎÂä"/>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20D47"/>
    <w:rPr>
      <w:rFonts w:ascii="Arial" w:eastAsia="Times New Roman" w:hAnsi="Arial" w:cs="Arial"/>
      <w:sz w:val="28"/>
      <w:szCs w:val="36"/>
      <w:lang w:val="en-GB" w:eastAsia="zh-CN" w:bidi="ar-SA"/>
    </w:rPr>
  </w:style>
  <w:style w:type="character" w:customStyle="1" w:styleId="Heading2Char">
    <w:name w:val="Heading 2 Char"/>
    <w:aliases w:val="H2 Char1,h2 Char1,Head2A Char,2 Char,UNDERRUBRIK 1-2 Char,DO NOT USE_h2 Char,h21 Char,H2 Char Char,h2 Char Char,标题 2 Char"/>
    <w:link w:val="Heading2"/>
    <w:rsid w:val="00455C91"/>
    <w:rPr>
      <w:rFonts w:ascii="Arial" w:hAnsi="Arial" w:cs="Arial"/>
      <w:sz w:val="24"/>
      <w:szCs w:val="32"/>
      <w:lang w:val="en-GB" w:eastAsia="zh-CN"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20D47"/>
    <w:rPr>
      <w:rFonts w:ascii="Arial" w:eastAsia="Times New Roman" w:hAnsi="Arial" w:cs="Arial"/>
      <w:sz w:val="22"/>
      <w:szCs w:val="28"/>
      <w:u w:val="single"/>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FC1C80"/>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C1C80"/>
    <w:rPr>
      <w:rFonts w:ascii="Arial" w:eastAsia="Times New Roman" w:hAnsi="Arial"/>
      <w:sz w:val="18"/>
      <w:lang w:val="x-none" w:eastAsia="x-none"/>
    </w:rPr>
  </w:style>
  <w:style w:type="table" w:customStyle="1" w:styleId="11">
    <w:name w:val="格線表格 1 淺色1"/>
    <w:basedOn w:val="TableNormal"/>
    <w:uiPriority w:val="46"/>
    <w:rsid w:val="00947A15"/>
    <w:rPr>
      <w:rFonts w:ascii="Times New Roman" w:eastAsia="MS Mincho" w:hAnsi="Times New Roman"/>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docHeader">
    <w:name w:val="TdocHeader"/>
    <w:basedOn w:val="Normal"/>
    <w:link w:val="TdocHeaderChar"/>
    <w:qFormat/>
    <w:rsid w:val="00947A15"/>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eastAsia="Times New Roman"/>
      <w:sz w:val="22"/>
      <w:szCs w:val="20"/>
      <w:lang w:val="en-GB" w:eastAsia="zh-CN"/>
    </w:rPr>
  </w:style>
  <w:style w:type="character" w:customStyle="1" w:styleId="TdocHeaderChar">
    <w:name w:val="TdocHeader Char"/>
    <w:basedOn w:val="DefaultParagraphFont"/>
    <w:link w:val="TdocHeader"/>
    <w:rsid w:val="00947A15"/>
    <w:rPr>
      <w:rFonts w:ascii="Arial" w:eastAsia="Times New Roman" w:hAnsi="Arial"/>
      <w:sz w:val="22"/>
      <w:shd w:val="clear" w:color="auto" w:fill="FBE4D5" w:themeFill="accent2" w:themeFillTint="33"/>
      <w:lang w:eastAsia="zh-CN"/>
    </w:rPr>
  </w:style>
  <w:style w:type="character" w:customStyle="1" w:styleId="ListParagraphChar">
    <w:name w:val="List Paragraph Char"/>
    <w:aliases w:val="- Bullets Char,リスト段落 Char,Lista1 Char,?? ?? Char,????? Char,???? Char,列出段落1 Char,中等深浅网格 1 - 着色 21 Char,목록 단락 Char,列表段落 Char,¥¡¡¡¡ì¬º¥¹¥È¶ÎÂä Char,ÁÐ³ö¶ÎÂä Char,列表段落1 Char,—ño’i—Ž Char,¥ê¥¹¥È¶ÎÂä Char"/>
    <w:link w:val="ListParagraph"/>
    <w:uiPriority w:val="34"/>
    <w:qFormat/>
    <w:locked/>
    <w:rsid w:val="007B1D2F"/>
    <w:rPr>
      <w:rFonts w:ascii="Arial" w:hAnsi="Arial"/>
      <w:szCs w:val="22"/>
      <w:lang w:val="en-US"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link w:val="BodyTextChar"/>
    <w:rsid w:val="00B861C9"/>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B861C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4/Docs/RP-19160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D63BB-D963-4AB7-9902-0BADA864C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23</cp:revision>
  <cp:lastPrinted>2009-10-21T14:47:00Z</cp:lastPrinted>
  <dcterms:created xsi:type="dcterms:W3CDTF">2019-01-22T06:45:00Z</dcterms:created>
  <dcterms:modified xsi:type="dcterms:W3CDTF">2019-08-16T05:07:00Z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